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27" w:rsidRPr="00212627" w:rsidRDefault="00212627" w:rsidP="00212627">
      <w:pPr>
        <w:spacing w:after="0" w:line="240" w:lineRule="auto"/>
        <w:textAlignment w:val="baseline"/>
        <w:outlineLvl w:val="0"/>
        <w:rPr>
          <w:rFonts w:ascii="Georgia" w:eastAsia="Times New Roman" w:hAnsi="Georgia" w:cs="Times New Roman"/>
          <w:kern w:val="36"/>
          <w:sz w:val="38"/>
          <w:szCs w:val="38"/>
          <w:lang w:eastAsia="en-CA"/>
        </w:rPr>
      </w:pPr>
      <w:r w:rsidRPr="00212627">
        <w:rPr>
          <w:rFonts w:ascii="Georgia" w:eastAsia="Times New Roman" w:hAnsi="Georgia" w:cs="Times New Roman"/>
          <w:kern w:val="36"/>
          <w:sz w:val="38"/>
          <w:szCs w:val="38"/>
          <w:lang w:eastAsia="en-CA"/>
        </w:rPr>
        <w:t>Canada failing homeless youth, report charges</w:t>
      </w:r>
    </w:p>
    <w:p w:rsidR="00212627" w:rsidRPr="00212627" w:rsidRDefault="00212627" w:rsidP="00212627">
      <w:pPr>
        <w:spacing w:before="60" w:line="283" w:lineRule="atLeast"/>
        <w:textAlignment w:val="baseline"/>
        <w:outlineLvl w:val="1"/>
        <w:rPr>
          <w:rFonts w:ascii="Georgia" w:eastAsia="Times New Roman" w:hAnsi="Georgia" w:cs="Times New Roman"/>
          <w:color w:val="666666"/>
          <w:sz w:val="21"/>
          <w:szCs w:val="21"/>
          <w:lang w:eastAsia="en-CA"/>
        </w:rPr>
      </w:pPr>
      <w:r w:rsidRPr="00212627">
        <w:rPr>
          <w:rFonts w:ascii="Georgia" w:eastAsia="Times New Roman" w:hAnsi="Georgia" w:cs="Times New Roman"/>
          <w:color w:val="666666"/>
          <w:sz w:val="21"/>
          <w:szCs w:val="21"/>
          <w:lang w:eastAsia="en-CA"/>
        </w:rPr>
        <w:t>Stress on emergency assistance, not prevention, solves little in the long run, professor says.</w:t>
      </w:r>
    </w:p>
    <w:p w:rsidR="00212627" w:rsidRPr="00212627" w:rsidRDefault="00212627" w:rsidP="00212627">
      <w:pPr>
        <w:numPr>
          <w:ilvl w:val="0"/>
          <w:numId w:val="1"/>
        </w:numPr>
        <w:spacing w:after="0" w:line="240" w:lineRule="auto"/>
        <w:ind w:left="150"/>
        <w:textAlignment w:val="baseline"/>
        <w:rPr>
          <w:rFonts w:ascii="Helvetica" w:eastAsia="Times New Roman" w:hAnsi="Helvetica" w:cs="Helvetica"/>
          <w:b/>
          <w:bCs/>
          <w:color w:val="0072BC"/>
          <w:sz w:val="18"/>
          <w:szCs w:val="18"/>
          <w:lang w:eastAsia="en-CA"/>
        </w:rPr>
      </w:pPr>
    </w:p>
    <w:p w:rsidR="00212627" w:rsidRPr="00212627" w:rsidRDefault="00212627" w:rsidP="00212627">
      <w:pPr>
        <w:shd w:val="clear" w:color="auto" w:fill="F9F9F9"/>
        <w:spacing w:after="0" w:line="283" w:lineRule="atLeast"/>
        <w:textAlignment w:val="baseline"/>
        <w:rPr>
          <w:rFonts w:ascii="Georgia" w:eastAsia="Times New Roman" w:hAnsi="Georgia" w:cs="Times New Roman"/>
          <w:sz w:val="21"/>
          <w:szCs w:val="21"/>
          <w:lang w:eastAsia="en-CA"/>
        </w:rPr>
      </w:pPr>
      <w:r>
        <w:rPr>
          <w:rFonts w:ascii="Georgia" w:eastAsia="Times New Roman" w:hAnsi="Georgia" w:cs="Times New Roman"/>
          <w:noProof/>
          <w:sz w:val="21"/>
          <w:szCs w:val="21"/>
          <w:lang w:eastAsia="en-CA"/>
        </w:rPr>
        <w:drawing>
          <wp:inline distT="0" distB="0" distL="0" distR="0">
            <wp:extent cx="5191125" cy="3474720"/>
            <wp:effectExtent l="0" t="0" r="9525" b="0"/>
            <wp:docPr id="1" name="Picture 1" descr="Professor Stephen Gaetz says  homeless youth are thrust into adult roles before their time and the transition is often traumatic.&#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sor Stephen Gaetz says  homeless youth are thrust into adult roles before their time and the transition is often traumatic.&#10;&#10;&#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3474720"/>
                    </a:xfrm>
                    <a:prstGeom prst="rect">
                      <a:avLst/>
                    </a:prstGeom>
                    <a:noFill/>
                    <a:ln>
                      <a:noFill/>
                    </a:ln>
                  </pic:spPr>
                </pic:pic>
              </a:graphicData>
            </a:graphic>
          </wp:inline>
        </w:drawing>
      </w:r>
    </w:p>
    <w:p w:rsidR="00212627" w:rsidRPr="00212627" w:rsidRDefault="00212627" w:rsidP="00212627">
      <w:pPr>
        <w:spacing w:before="60" w:after="180" w:line="283" w:lineRule="atLeast"/>
        <w:ind w:left="135" w:right="135"/>
        <w:textAlignment w:val="baseline"/>
        <w:rPr>
          <w:rFonts w:ascii="Helvetica" w:eastAsia="Times New Roman" w:hAnsi="Helvetica" w:cs="Helvetica"/>
          <w:color w:val="666666"/>
          <w:sz w:val="18"/>
          <w:szCs w:val="18"/>
          <w:lang w:eastAsia="en-CA"/>
        </w:rPr>
      </w:pPr>
      <w:r w:rsidRPr="00212627">
        <w:rPr>
          <w:rFonts w:ascii="Helvetica" w:eastAsia="Times New Roman" w:hAnsi="Helvetica" w:cs="Helvetica"/>
          <w:color w:val="666666"/>
          <w:sz w:val="18"/>
          <w:szCs w:val="18"/>
          <w:lang w:eastAsia="en-CA"/>
        </w:rPr>
        <w:t>Professor Stephen Gaetz says homeless youth are thrust into adult roles before their time and the transition is often traumatic.</w:t>
      </w:r>
    </w:p>
    <w:p w:rsidR="00212627" w:rsidRPr="00212627" w:rsidRDefault="00212627" w:rsidP="00212627">
      <w:pPr>
        <w:shd w:val="clear" w:color="auto" w:fill="FFFFFF"/>
        <w:spacing w:after="135" w:line="240" w:lineRule="auto"/>
        <w:textAlignment w:val="baseline"/>
        <w:rPr>
          <w:rFonts w:ascii="Helvetica" w:eastAsia="Times New Roman" w:hAnsi="Helvetica" w:cs="Helvetica"/>
          <w:sz w:val="18"/>
          <w:szCs w:val="18"/>
          <w:lang w:eastAsia="en-CA"/>
        </w:rPr>
      </w:pPr>
      <w:r w:rsidRPr="00212627">
        <w:rPr>
          <w:rFonts w:ascii="Helvetica" w:eastAsia="Times New Roman" w:hAnsi="Helvetica" w:cs="Helvetica"/>
          <w:b/>
          <w:bCs/>
          <w:sz w:val="18"/>
          <w:szCs w:val="18"/>
          <w:bdr w:val="none" w:sz="0" w:space="0" w:color="auto" w:frame="1"/>
          <w:lang w:eastAsia="en-CA"/>
        </w:rPr>
        <w:t>By:</w:t>
      </w:r>
      <w:r w:rsidRPr="00212627">
        <w:rPr>
          <w:rFonts w:ascii="Helvetica" w:eastAsia="Times New Roman" w:hAnsi="Helvetica" w:cs="Helvetica"/>
          <w:sz w:val="18"/>
          <w:szCs w:val="18"/>
          <w:lang w:eastAsia="en-CA"/>
        </w:rPr>
        <w:t> </w:t>
      </w:r>
      <w:hyperlink r:id="rId9" w:history="1">
        <w:r w:rsidRPr="00212627">
          <w:rPr>
            <w:rFonts w:ascii="Helvetica" w:eastAsia="Times New Roman" w:hAnsi="Helvetica" w:cs="Helvetica"/>
            <w:b/>
            <w:bCs/>
            <w:color w:val="0072BC"/>
            <w:sz w:val="18"/>
            <w:szCs w:val="18"/>
            <w:bdr w:val="none" w:sz="0" w:space="0" w:color="auto" w:frame="1"/>
            <w:lang w:eastAsia="en-CA"/>
          </w:rPr>
          <w:t>Leslie Ferenc</w:t>
        </w:r>
      </w:hyperlink>
      <w:r w:rsidRPr="00212627">
        <w:rPr>
          <w:rFonts w:ascii="Helvetica" w:eastAsia="Times New Roman" w:hAnsi="Helvetica" w:cs="Helvetica"/>
          <w:sz w:val="18"/>
          <w:szCs w:val="18"/>
          <w:lang w:eastAsia="en-CA"/>
        </w:rPr>
        <w:t> </w:t>
      </w:r>
      <w:r w:rsidRPr="00212627">
        <w:rPr>
          <w:rFonts w:ascii="Helvetica" w:eastAsia="Times New Roman" w:hAnsi="Helvetica" w:cs="Helvetica"/>
          <w:color w:val="777777"/>
          <w:sz w:val="18"/>
          <w:szCs w:val="18"/>
          <w:bdr w:val="none" w:sz="0" w:space="0" w:color="auto" w:frame="1"/>
          <w:lang w:eastAsia="en-CA"/>
        </w:rPr>
        <w:t>GTA,</w:t>
      </w:r>
      <w:r w:rsidRPr="00212627">
        <w:rPr>
          <w:rFonts w:ascii="Helvetica" w:eastAsia="Times New Roman" w:hAnsi="Helvetica" w:cs="Helvetica"/>
          <w:sz w:val="18"/>
          <w:szCs w:val="18"/>
          <w:lang w:eastAsia="en-CA"/>
        </w:rPr>
        <w:t> </w:t>
      </w:r>
      <w:r w:rsidRPr="00212627">
        <w:rPr>
          <w:rFonts w:ascii="Helvetica" w:eastAsia="Times New Roman" w:hAnsi="Helvetica" w:cs="Helvetica"/>
          <w:color w:val="AAAAAA"/>
          <w:sz w:val="18"/>
          <w:szCs w:val="18"/>
          <w:bdr w:val="none" w:sz="0" w:space="0" w:color="auto" w:frame="1"/>
          <w:lang w:eastAsia="en-CA"/>
        </w:rPr>
        <w:t>Published on Mon Mar 03 2014</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Canada falls short of meeting the needs of homeless youth by treating them as adults and expecting shelter care to solve the problem, according to a new report.</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Many youth find themselves “languishing in a shelter for four or five years when they should be in school learning to be an adult with the supports they need . . . instead of rushing them to be adults, living in poverty and becoming chronically homeless adults,” says report author Stephen Gaetz, a professor in York University’s education faculty and director of the Homeless Hub (Canadian Homelessness Research Network).</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“By continuing to emphasize emergency supports, as important as they are, rather than prevention or rapid rehousing, our strategy is simply to manage the problem,” he said.</w:t>
      </w:r>
    </w:p>
    <w:p w:rsidR="00212627" w:rsidRPr="00212627" w:rsidRDefault="00212627" w:rsidP="00212627">
      <w:pPr>
        <w:spacing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Gaetz is author of </w:t>
      </w:r>
      <w:hyperlink r:id="rId10" w:tgtFrame="_blank" w:history="1">
        <w:r w:rsidRPr="00212627">
          <w:rPr>
            <w:rFonts w:ascii="Georgia" w:eastAsia="Times New Roman" w:hAnsi="Georgia" w:cs="Times New Roman"/>
            <w:color w:val="0072BC"/>
            <w:sz w:val="21"/>
            <w:szCs w:val="21"/>
            <w:bdr w:val="none" w:sz="0" w:space="0" w:color="auto" w:frame="1"/>
            <w:lang w:eastAsia="en-CA"/>
          </w:rPr>
          <w:t>Coming of Age: Reimagining the Response to Youth Homelessness in Canada</w:t>
        </w:r>
      </w:hyperlink>
      <w:r w:rsidRPr="00212627">
        <w:rPr>
          <w:rFonts w:ascii="Georgia" w:eastAsia="Times New Roman" w:hAnsi="Georgia" w:cs="Times New Roman"/>
          <w:sz w:val="21"/>
          <w:szCs w:val="21"/>
          <w:lang w:eastAsia="en-CA"/>
        </w:rPr>
        <w:t> which was released Monday.</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The report looks at remedies used in Canada and countries such as the United Kingdom and Australia which address youth homelessness differently.</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“Youth homelessness is distinct from adult because of conditions … it’s not just an age difference,” he said, adding they are thrust into adult roles before their time and the transition is often traumatic.</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For one, they don’t have the resources and support they need to be independent. “They leave a home where they were dependent on the care of adults.”</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lastRenderedPageBreak/>
        <w:t>Family conflict can also be a factor with youth fleeing difficulties at home, including abuse. They land in shelters and “suddenly, they find themselves having to behave as adults.” said Gaetz.</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While he acknowledged there will always be a need for emergency services, they are not the solution.</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“We need to refocus our efforts on preventing it from happening in the first place,” he wrote in the report.</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“For those who can no longer stay at home we must develop a crisis response that allows them to rapidly move into housing in a safe and planned way, with the supports they need to help them transition to a healthy and fulfilling adulthood.”</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The report recommends an integrated system of care that reconnects youth to their families if possible, offers outreach mental health and harm reduction programs as well as legal support for youth in conflict with the law.</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To meet the needs of youth means looking at what others are doing “so we can put together a framework for responding to youth homelessness differently,” said Gaetz, adding it will also mean a shift in thinking.</w:t>
      </w:r>
    </w:p>
    <w:p w:rsidR="00212627" w:rsidRPr="00212627" w:rsidRDefault="00212627" w:rsidP="00212627">
      <w:pPr>
        <w:spacing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Australia’s </w:t>
      </w:r>
      <w:hyperlink r:id="rId11" w:tgtFrame="_blank" w:history="1">
        <w:r w:rsidRPr="00212627">
          <w:rPr>
            <w:rFonts w:ascii="Georgia" w:eastAsia="Times New Roman" w:hAnsi="Georgia" w:cs="Times New Roman"/>
            <w:color w:val="0072BC"/>
            <w:sz w:val="21"/>
            <w:szCs w:val="21"/>
            <w:bdr w:val="none" w:sz="0" w:space="0" w:color="auto" w:frame="1"/>
            <w:lang w:eastAsia="en-CA"/>
          </w:rPr>
          <w:t>Reconnect</w:t>
        </w:r>
      </w:hyperlink>
      <w:r w:rsidRPr="00212627">
        <w:rPr>
          <w:rFonts w:ascii="Georgia" w:eastAsia="Times New Roman" w:hAnsi="Georgia" w:cs="Times New Roman"/>
          <w:sz w:val="21"/>
          <w:szCs w:val="21"/>
          <w:lang w:eastAsia="en-CA"/>
        </w:rPr>
        <w:t> program targets youth 12-18 and their families. School social workers and teachers help identify at-risk or homeless youth. A series of programs and services such as assessment, counselling and practical support are available to help young people work through their problems.</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A shelter diversion program in the UK offers youth a bed and support from a family in their neighbourhood, a place to chill while they resolve their problems. An integrated system of care includes housing and, if possible, family reunificiation.</w:t>
      </w:r>
    </w:p>
    <w:p w:rsidR="00212627" w:rsidRPr="00212627" w:rsidRDefault="00212627" w:rsidP="00212627">
      <w:pPr>
        <w:spacing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The report also cites the </w:t>
      </w:r>
      <w:hyperlink r:id="rId12" w:tgtFrame="_blank" w:history="1">
        <w:r w:rsidRPr="00212627">
          <w:rPr>
            <w:rFonts w:ascii="Georgia" w:eastAsia="Times New Roman" w:hAnsi="Georgia" w:cs="Times New Roman"/>
            <w:color w:val="0072BC"/>
            <w:sz w:val="21"/>
            <w:szCs w:val="21"/>
            <w:bdr w:val="none" w:sz="0" w:space="0" w:color="auto" w:frame="1"/>
            <w:lang w:eastAsia="en-CA"/>
          </w:rPr>
          <w:t>Infinity Project</w:t>
        </w:r>
      </w:hyperlink>
      <w:r w:rsidRPr="00212627">
        <w:rPr>
          <w:rFonts w:ascii="Georgia" w:eastAsia="Times New Roman" w:hAnsi="Georgia" w:cs="Times New Roman"/>
          <w:sz w:val="21"/>
          <w:szCs w:val="21"/>
          <w:lang w:eastAsia="en-CA"/>
        </w:rPr>
        <w:t>, run by the Boys and Girls Clubs of Calgary, which offers young people 16-24 permanent housing, leading to greater self-sufficiency.</w:t>
      </w:r>
    </w:p>
    <w:p w:rsidR="00212627" w:rsidRPr="00212627" w:rsidRDefault="00212627" w:rsidP="00212627">
      <w:pPr>
        <w:spacing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In Niagara Region, </w:t>
      </w:r>
      <w:hyperlink r:id="rId13" w:tgtFrame="_blank" w:history="1">
        <w:r w:rsidRPr="00212627">
          <w:rPr>
            <w:rFonts w:ascii="Georgia" w:eastAsia="Times New Roman" w:hAnsi="Georgia" w:cs="Times New Roman"/>
            <w:color w:val="0072BC"/>
            <w:sz w:val="21"/>
            <w:szCs w:val="21"/>
            <w:bdr w:val="none" w:sz="0" w:space="0" w:color="auto" w:frame="1"/>
            <w:lang w:eastAsia="en-CA"/>
          </w:rPr>
          <w:t>Youth Reconnect</w:t>
        </w:r>
      </w:hyperlink>
      <w:r w:rsidRPr="00212627">
        <w:rPr>
          <w:rFonts w:ascii="Georgia" w:eastAsia="Times New Roman" w:hAnsi="Georgia" w:cs="Times New Roman"/>
          <w:sz w:val="21"/>
          <w:szCs w:val="21"/>
          <w:lang w:eastAsia="en-CA"/>
        </w:rPr>
        <w:t> is a community-based shelter diversion program to help homeless and at-risk youth stay in their communities and in school.</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In Toronto, outreach and harm reduction programs at frontline agencies such as Eva’s Satellite help meet service needs of diverse groups.</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For Gaetz, it’s a start, but he wants every community in Canada to make ending youth homelessness a priority.</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“Moreover, outside of the Province of Alberta which is readying its strategic response to youth homelessness, most higher levels of government across the country are largely silent on the issue,” he said.</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“This means in most communities the response is fragmented and ad hoc, and the focus is on managing the problem rather than ending it through a coordinated response that shifts the focus to prevention and rehousing.”</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The next step for Gaetz is to engage citizens, agencies, community groups and all levels of government across the country to come to the table</w:t>
      </w:r>
    </w:p>
    <w:p w:rsidR="00212627" w:rsidRPr="00212627" w:rsidRDefault="00212627" w:rsidP="00212627">
      <w:pPr>
        <w:spacing w:before="240" w:after="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“We are looking at developing a coalition model to support communities to end homelessness,” he said.</w:t>
      </w:r>
    </w:p>
    <w:p w:rsidR="00212627" w:rsidRPr="00212627" w:rsidRDefault="00212627" w:rsidP="00212627">
      <w:pPr>
        <w:spacing w:after="150" w:line="240" w:lineRule="auto"/>
        <w:textAlignment w:val="baseline"/>
        <w:rPr>
          <w:rFonts w:ascii="Georgia" w:eastAsia="Times New Roman" w:hAnsi="Georgia" w:cs="Times New Roman"/>
          <w:sz w:val="21"/>
          <w:szCs w:val="21"/>
          <w:lang w:eastAsia="en-CA"/>
        </w:rPr>
      </w:pPr>
      <w:r w:rsidRPr="00212627">
        <w:rPr>
          <w:rFonts w:ascii="Georgia" w:eastAsia="Times New Roman" w:hAnsi="Georgia" w:cs="Times New Roman"/>
          <w:sz w:val="21"/>
          <w:szCs w:val="21"/>
          <w:lang w:eastAsia="en-CA"/>
        </w:rPr>
        <w:t>“It’s not a cookie cutter response. Toronto’s will be different from </w:t>
      </w:r>
      <w:hyperlink r:id="rId14" w:history="1">
        <w:r w:rsidRPr="00212627">
          <w:rPr>
            <w:rFonts w:ascii="Georgia" w:eastAsia="Times New Roman" w:hAnsi="Georgia" w:cs="Times New Roman"/>
            <w:color w:val="0072BC"/>
            <w:sz w:val="21"/>
            <w:szCs w:val="21"/>
            <w:bdr w:val="none" w:sz="0" w:space="0" w:color="auto" w:frame="1"/>
            <w:lang w:eastAsia="en-CA"/>
          </w:rPr>
          <w:t>York Region</w:t>
        </w:r>
      </w:hyperlink>
      <w:r w:rsidRPr="00212627">
        <w:rPr>
          <w:rFonts w:ascii="Georgia" w:eastAsia="Times New Roman" w:hAnsi="Georgia" w:cs="Times New Roman"/>
          <w:sz w:val="21"/>
          <w:szCs w:val="21"/>
          <w:lang w:eastAsia="en-CA"/>
        </w:rPr>
        <w:t>’s or Kenora. I’m positive this can happen because there is a lot of momentum in Canada.”</w:t>
      </w:r>
    </w:p>
    <w:p w:rsidR="00584AFE" w:rsidRDefault="00584AFE" w:rsidP="00EE4B3A"/>
    <w:p w:rsidR="0063060B" w:rsidRDefault="0063060B" w:rsidP="0063060B">
      <w:pPr>
        <w:pStyle w:val="NoSpacing"/>
        <w:rPr>
          <w:b/>
          <w:sz w:val="24"/>
          <w:szCs w:val="24"/>
          <w:u w:val="single"/>
        </w:rPr>
      </w:pPr>
      <w:r w:rsidRPr="0063060B">
        <w:rPr>
          <w:b/>
          <w:sz w:val="24"/>
          <w:szCs w:val="24"/>
          <w:u w:val="single"/>
        </w:rPr>
        <w:lastRenderedPageBreak/>
        <w:t>Questions</w:t>
      </w:r>
    </w:p>
    <w:p w:rsidR="0063060B" w:rsidRPr="0063060B" w:rsidRDefault="0063060B" w:rsidP="0063060B">
      <w:pPr>
        <w:pStyle w:val="NoSpacing"/>
        <w:rPr>
          <w:szCs w:val="22"/>
        </w:rPr>
      </w:pPr>
      <w:r>
        <w:rPr>
          <w:szCs w:val="22"/>
        </w:rPr>
        <w:t>Read the article and answer the following questions.</w:t>
      </w:r>
    </w:p>
    <w:p w:rsidR="0063060B" w:rsidRDefault="0063060B" w:rsidP="0063060B">
      <w:pPr>
        <w:pStyle w:val="NoSpacing"/>
      </w:pPr>
    </w:p>
    <w:p w:rsidR="0063060B" w:rsidRPr="0063060B" w:rsidRDefault="0063060B" w:rsidP="00EE4B3A">
      <w:pPr>
        <w:rPr>
          <w:szCs w:val="22"/>
        </w:rPr>
      </w:pPr>
      <w:r w:rsidRPr="0063060B">
        <w:rPr>
          <w:szCs w:val="22"/>
        </w:rPr>
        <w:t>1.  What is the lifestyle of many homeless youth in Canada?</w:t>
      </w:r>
    </w:p>
    <w:p w:rsidR="0063060B" w:rsidRDefault="0063060B" w:rsidP="00EE4B3A">
      <w:r>
        <w:t>2.  Why is youth homelessness different from adult homelessness?</w:t>
      </w:r>
    </w:p>
    <w:p w:rsidR="0063060B" w:rsidRDefault="0063060B" w:rsidP="00EE4B3A">
      <w:r>
        <w:t>3.  What framework is being suggested by Professor Gaetz to assist homeless youth?</w:t>
      </w:r>
    </w:p>
    <w:p w:rsidR="0063060B" w:rsidRDefault="0063060B" w:rsidP="00EE4B3A">
      <w:r>
        <w:t>4.  List three Canadian service organizations that attempt to help homeless youth.</w:t>
      </w:r>
    </w:p>
    <w:p w:rsidR="0063060B" w:rsidRDefault="0063060B" w:rsidP="0063060B">
      <w:pPr>
        <w:pStyle w:val="NoSpacing"/>
      </w:pPr>
      <w:r>
        <w:t>5.  According to Professor Gaetz, what is the next step in dealing with the youth homeless</w:t>
      </w:r>
    </w:p>
    <w:p w:rsidR="0063060B" w:rsidRDefault="0063060B" w:rsidP="0063060B">
      <w:pPr>
        <w:pStyle w:val="NoSpacing"/>
      </w:pPr>
      <w:r>
        <w:t xml:space="preserve">   </w:t>
      </w:r>
      <w:bookmarkStart w:id="0" w:name="_GoBack"/>
      <w:bookmarkEnd w:id="0"/>
      <w:r>
        <w:t xml:space="preserve"> problem?</w:t>
      </w:r>
    </w:p>
    <w:p w:rsidR="0063060B" w:rsidRPr="00EE4B3A" w:rsidRDefault="0063060B" w:rsidP="00EE4B3A"/>
    <w:sectPr w:rsidR="0063060B" w:rsidRPr="00EE4B3A" w:rsidSect="00842C1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45" w:rsidRDefault="001C1E45" w:rsidP="001C1E45">
      <w:pPr>
        <w:spacing w:after="0" w:line="240" w:lineRule="auto"/>
      </w:pPr>
      <w:r>
        <w:separator/>
      </w:r>
    </w:p>
  </w:endnote>
  <w:endnote w:type="continuationSeparator" w:id="0">
    <w:p w:rsidR="001C1E45" w:rsidRDefault="001C1E45" w:rsidP="001C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45" w:rsidRDefault="001C1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45" w:rsidRDefault="001C1E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45" w:rsidRDefault="001C1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45" w:rsidRDefault="001C1E45" w:rsidP="001C1E45">
      <w:pPr>
        <w:spacing w:after="0" w:line="240" w:lineRule="auto"/>
      </w:pPr>
      <w:r>
        <w:separator/>
      </w:r>
    </w:p>
  </w:footnote>
  <w:footnote w:type="continuationSeparator" w:id="0">
    <w:p w:rsidR="001C1E45" w:rsidRDefault="001C1E45" w:rsidP="001C1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45" w:rsidRDefault="001C1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45" w:rsidRPr="001C1E45" w:rsidRDefault="001C1E45">
    <w:pPr>
      <w:pStyle w:val="Header"/>
      <w:rPr>
        <w:b/>
        <w:sz w:val="20"/>
        <w:szCs w:val="20"/>
      </w:rPr>
    </w:pPr>
    <w:r>
      <w:rPr>
        <w:b/>
        <w:sz w:val="20"/>
        <w:szCs w:val="20"/>
      </w:rPr>
      <w:t>HHS4U</w:t>
    </w:r>
    <w:r w:rsidR="005274BD">
      <w:rPr>
        <w:b/>
        <w:sz w:val="20"/>
        <w:szCs w:val="20"/>
      </w:rPr>
      <w:t xml:space="preserve"> – Emerging Adulthood</w:t>
    </w:r>
  </w:p>
  <w:p w:rsidR="001C1E45" w:rsidRDefault="001C1E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45" w:rsidRDefault="001C1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804EA"/>
    <w:multiLevelType w:val="multilevel"/>
    <w:tmpl w:val="7F0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45"/>
    <w:rsid w:val="000039CA"/>
    <w:rsid w:val="000059D6"/>
    <w:rsid w:val="00006AA1"/>
    <w:rsid w:val="0001062A"/>
    <w:rsid w:val="00022181"/>
    <w:rsid w:val="00037768"/>
    <w:rsid w:val="00043F78"/>
    <w:rsid w:val="00065863"/>
    <w:rsid w:val="00065B66"/>
    <w:rsid w:val="00067BFF"/>
    <w:rsid w:val="00071089"/>
    <w:rsid w:val="000857F9"/>
    <w:rsid w:val="00085F84"/>
    <w:rsid w:val="00086492"/>
    <w:rsid w:val="0009334A"/>
    <w:rsid w:val="000A0143"/>
    <w:rsid w:val="000B7980"/>
    <w:rsid w:val="000E0307"/>
    <w:rsid w:val="000E5B36"/>
    <w:rsid w:val="000E5B69"/>
    <w:rsid w:val="00103239"/>
    <w:rsid w:val="00104D79"/>
    <w:rsid w:val="00112CD7"/>
    <w:rsid w:val="00115EEA"/>
    <w:rsid w:val="001162AD"/>
    <w:rsid w:val="00123AE4"/>
    <w:rsid w:val="00131DBE"/>
    <w:rsid w:val="00133358"/>
    <w:rsid w:val="001417FB"/>
    <w:rsid w:val="00150ECA"/>
    <w:rsid w:val="00152423"/>
    <w:rsid w:val="00153200"/>
    <w:rsid w:val="0015764A"/>
    <w:rsid w:val="00173AAC"/>
    <w:rsid w:val="001A0924"/>
    <w:rsid w:val="001A7A4B"/>
    <w:rsid w:val="001A7F7E"/>
    <w:rsid w:val="001C1E45"/>
    <w:rsid w:val="001F05A7"/>
    <w:rsid w:val="001F3ED8"/>
    <w:rsid w:val="00207427"/>
    <w:rsid w:val="002118C9"/>
    <w:rsid w:val="00212627"/>
    <w:rsid w:val="00216000"/>
    <w:rsid w:val="002166EF"/>
    <w:rsid w:val="00225A59"/>
    <w:rsid w:val="00230556"/>
    <w:rsid w:val="00230DB9"/>
    <w:rsid w:val="00241F23"/>
    <w:rsid w:val="0024677D"/>
    <w:rsid w:val="002519AC"/>
    <w:rsid w:val="00262203"/>
    <w:rsid w:val="0027617D"/>
    <w:rsid w:val="00281276"/>
    <w:rsid w:val="00281520"/>
    <w:rsid w:val="00291333"/>
    <w:rsid w:val="00296143"/>
    <w:rsid w:val="002A3127"/>
    <w:rsid w:val="002A3C71"/>
    <w:rsid w:val="002C11A0"/>
    <w:rsid w:val="002C5BD8"/>
    <w:rsid w:val="002C7EEF"/>
    <w:rsid w:val="002E27C5"/>
    <w:rsid w:val="002E48DA"/>
    <w:rsid w:val="002F1F93"/>
    <w:rsid w:val="003002CA"/>
    <w:rsid w:val="00303095"/>
    <w:rsid w:val="00305456"/>
    <w:rsid w:val="003128F2"/>
    <w:rsid w:val="0032187A"/>
    <w:rsid w:val="003240EC"/>
    <w:rsid w:val="0032641B"/>
    <w:rsid w:val="003337A3"/>
    <w:rsid w:val="00335B72"/>
    <w:rsid w:val="0034151C"/>
    <w:rsid w:val="003513A5"/>
    <w:rsid w:val="003531F7"/>
    <w:rsid w:val="00361009"/>
    <w:rsid w:val="00361309"/>
    <w:rsid w:val="00366212"/>
    <w:rsid w:val="003721BD"/>
    <w:rsid w:val="003779CA"/>
    <w:rsid w:val="003858BC"/>
    <w:rsid w:val="0039029F"/>
    <w:rsid w:val="003A2F7A"/>
    <w:rsid w:val="003A30D0"/>
    <w:rsid w:val="003A7BA2"/>
    <w:rsid w:val="003B4DE0"/>
    <w:rsid w:val="003B61AF"/>
    <w:rsid w:val="003D661E"/>
    <w:rsid w:val="003F68DE"/>
    <w:rsid w:val="00403092"/>
    <w:rsid w:val="00404181"/>
    <w:rsid w:val="00433151"/>
    <w:rsid w:val="00451AE2"/>
    <w:rsid w:val="00452A3B"/>
    <w:rsid w:val="00452CA7"/>
    <w:rsid w:val="00453B9B"/>
    <w:rsid w:val="0046134B"/>
    <w:rsid w:val="00461526"/>
    <w:rsid w:val="0046740B"/>
    <w:rsid w:val="00467C03"/>
    <w:rsid w:val="00474C76"/>
    <w:rsid w:val="00476269"/>
    <w:rsid w:val="00483AF8"/>
    <w:rsid w:val="00485558"/>
    <w:rsid w:val="00486279"/>
    <w:rsid w:val="00486701"/>
    <w:rsid w:val="00490731"/>
    <w:rsid w:val="00491D0C"/>
    <w:rsid w:val="004973F9"/>
    <w:rsid w:val="004A626C"/>
    <w:rsid w:val="004B0080"/>
    <w:rsid w:val="004B08EE"/>
    <w:rsid w:val="004B1B3A"/>
    <w:rsid w:val="004C0CE1"/>
    <w:rsid w:val="004C5DA3"/>
    <w:rsid w:val="004D19B2"/>
    <w:rsid w:val="004D3455"/>
    <w:rsid w:val="004E61C9"/>
    <w:rsid w:val="004F1FFF"/>
    <w:rsid w:val="00510B03"/>
    <w:rsid w:val="00510DBC"/>
    <w:rsid w:val="005237D6"/>
    <w:rsid w:val="005246D9"/>
    <w:rsid w:val="005259C5"/>
    <w:rsid w:val="00525F6F"/>
    <w:rsid w:val="0052634A"/>
    <w:rsid w:val="005274BD"/>
    <w:rsid w:val="005324FB"/>
    <w:rsid w:val="00532960"/>
    <w:rsid w:val="005339EE"/>
    <w:rsid w:val="00547A2A"/>
    <w:rsid w:val="00556E49"/>
    <w:rsid w:val="005734C6"/>
    <w:rsid w:val="00575FE9"/>
    <w:rsid w:val="00584162"/>
    <w:rsid w:val="005842D2"/>
    <w:rsid w:val="00584AFE"/>
    <w:rsid w:val="005853F2"/>
    <w:rsid w:val="0059005F"/>
    <w:rsid w:val="005906E6"/>
    <w:rsid w:val="005923C9"/>
    <w:rsid w:val="005A198B"/>
    <w:rsid w:val="005A3352"/>
    <w:rsid w:val="005B01E6"/>
    <w:rsid w:val="005B3DBC"/>
    <w:rsid w:val="005D06DB"/>
    <w:rsid w:val="005D26D0"/>
    <w:rsid w:val="005D5668"/>
    <w:rsid w:val="005E41CF"/>
    <w:rsid w:val="00605383"/>
    <w:rsid w:val="0063060B"/>
    <w:rsid w:val="00636FD9"/>
    <w:rsid w:val="00641ADE"/>
    <w:rsid w:val="0064314C"/>
    <w:rsid w:val="0064547F"/>
    <w:rsid w:val="0066263C"/>
    <w:rsid w:val="00662ECC"/>
    <w:rsid w:val="00663498"/>
    <w:rsid w:val="00670A59"/>
    <w:rsid w:val="00671790"/>
    <w:rsid w:val="00676CE0"/>
    <w:rsid w:val="00681857"/>
    <w:rsid w:val="006831CB"/>
    <w:rsid w:val="00684A74"/>
    <w:rsid w:val="006860A7"/>
    <w:rsid w:val="006938A6"/>
    <w:rsid w:val="00693EDD"/>
    <w:rsid w:val="00694B42"/>
    <w:rsid w:val="006A3658"/>
    <w:rsid w:val="006A57D7"/>
    <w:rsid w:val="006A7DC0"/>
    <w:rsid w:val="006B2AFD"/>
    <w:rsid w:val="006C0C7F"/>
    <w:rsid w:val="006E369B"/>
    <w:rsid w:val="006F2E3B"/>
    <w:rsid w:val="006F2F1B"/>
    <w:rsid w:val="00713D7E"/>
    <w:rsid w:val="00721858"/>
    <w:rsid w:val="00725C95"/>
    <w:rsid w:val="00733322"/>
    <w:rsid w:val="00751B96"/>
    <w:rsid w:val="00764FA8"/>
    <w:rsid w:val="00784A2D"/>
    <w:rsid w:val="0079714F"/>
    <w:rsid w:val="007A00B9"/>
    <w:rsid w:val="007A1F1B"/>
    <w:rsid w:val="007A4DE1"/>
    <w:rsid w:val="007A5D40"/>
    <w:rsid w:val="007A7DCD"/>
    <w:rsid w:val="007B59D0"/>
    <w:rsid w:val="007C4D5D"/>
    <w:rsid w:val="007C6581"/>
    <w:rsid w:val="007D4737"/>
    <w:rsid w:val="007D4EE2"/>
    <w:rsid w:val="007D5A59"/>
    <w:rsid w:val="007E09DF"/>
    <w:rsid w:val="007E1A2E"/>
    <w:rsid w:val="007F2E55"/>
    <w:rsid w:val="008006D8"/>
    <w:rsid w:val="008020AF"/>
    <w:rsid w:val="00804A16"/>
    <w:rsid w:val="008160D6"/>
    <w:rsid w:val="00821389"/>
    <w:rsid w:val="00825449"/>
    <w:rsid w:val="00835623"/>
    <w:rsid w:val="00842C1A"/>
    <w:rsid w:val="00845995"/>
    <w:rsid w:val="00845D57"/>
    <w:rsid w:val="00855076"/>
    <w:rsid w:val="0086047C"/>
    <w:rsid w:val="008670B7"/>
    <w:rsid w:val="00871920"/>
    <w:rsid w:val="00873381"/>
    <w:rsid w:val="0087482B"/>
    <w:rsid w:val="00875B08"/>
    <w:rsid w:val="008854F6"/>
    <w:rsid w:val="00893325"/>
    <w:rsid w:val="00894294"/>
    <w:rsid w:val="008947C6"/>
    <w:rsid w:val="008A105F"/>
    <w:rsid w:val="008A2946"/>
    <w:rsid w:val="008B7AFE"/>
    <w:rsid w:val="008B7DDB"/>
    <w:rsid w:val="008C0D70"/>
    <w:rsid w:val="008C1E69"/>
    <w:rsid w:val="008C432C"/>
    <w:rsid w:val="008C5002"/>
    <w:rsid w:val="008C67A0"/>
    <w:rsid w:val="008C6C7E"/>
    <w:rsid w:val="008D63A7"/>
    <w:rsid w:val="008E1944"/>
    <w:rsid w:val="008E5E7A"/>
    <w:rsid w:val="008E6D16"/>
    <w:rsid w:val="008E7952"/>
    <w:rsid w:val="008F4A48"/>
    <w:rsid w:val="00905A38"/>
    <w:rsid w:val="00911459"/>
    <w:rsid w:val="009127BB"/>
    <w:rsid w:val="00922BBB"/>
    <w:rsid w:val="00926C96"/>
    <w:rsid w:val="00930EAB"/>
    <w:rsid w:val="00930F5F"/>
    <w:rsid w:val="00933076"/>
    <w:rsid w:val="00934C90"/>
    <w:rsid w:val="00934D9E"/>
    <w:rsid w:val="0093564A"/>
    <w:rsid w:val="00936079"/>
    <w:rsid w:val="00944E02"/>
    <w:rsid w:val="00950773"/>
    <w:rsid w:val="009519BD"/>
    <w:rsid w:val="00957C59"/>
    <w:rsid w:val="009609C4"/>
    <w:rsid w:val="00961E86"/>
    <w:rsid w:val="00972E59"/>
    <w:rsid w:val="0098725D"/>
    <w:rsid w:val="009A16BA"/>
    <w:rsid w:val="009A4DF8"/>
    <w:rsid w:val="009A7AD0"/>
    <w:rsid w:val="009C4071"/>
    <w:rsid w:val="009C4B32"/>
    <w:rsid w:val="009C51F4"/>
    <w:rsid w:val="009C7D02"/>
    <w:rsid w:val="009E08E0"/>
    <w:rsid w:val="009E3FB8"/>
    <w:rsid w:val="009F0289"/>
    <w:rsid w:val="009F0404"/>
    <w:rsid w:val="009F29C5"/>
    <w:rsid w:val="009F32F4"/>
    <w:rsid w:val="009F6F7F"/>
    <w:rsid w:val="00A028AC"/>
    <w:rsid w:val="00A048B4"/>
    <w:rsid w:val="00A10CF6"/>
    <w:rsid w:val="00A1405D"/>
    <w:rsid w:val="00A23160"/>
    <w:rsid w:val="00A23EC6"/>
    <w:rsid w:val="00A247AE"/>
    <w:rsid w:val="00A24D06"/>
    <w:rsid w:val="00A27D3D"/>
    <w:rsid w:val="00A305AF"/>
    <w:rsid w:val="00A34F60"/>
    <w:rsid w:val="00A375F7"/>
    <w:rsid w:val="00A460C4"/>
    <w:rsid w:val="00A61D05"/>
    <w:rsid w:val="00A66779"/>
    <w:rsid w:val="00A6701D"/>
    <w:rsid w:val="00A71E87"/>
    <w:rsid w:val="00A81733"/>
    <w:rsid w:val="00A83035"/>
    <w:rsid w:val="00A90605"/>
    <w:rsid w:val="00AA251A"/>
    <w:rsid w:val="00AA2C50"/>
    <w:rsid w:val="00AB0981"/>
    <w:rsid w:val="00AB7D0E"/>
    <w:rsid w:val="00AC1BCA"/>
    <w:rsid w:val="00AC2221"/>
    <w:rsid w:val="00AC4B9E"/>
    <w:rsid w:val="00AD1BCA"/>
    <w:rsid w:val="00AD259D"/>
    <w:rsid w:val="00AD60D5"/>
    <w:rsid w:val="00AE2EAC"/>
    <w:rsid w:val="00AF44FE"/>
    <w:rsid w:val="00AF6902"/>
    <w:rsid w:val="00AF6C6B"/>
    <w:rsid w:val="00B00FE7"/>
    <w:rsid w:val="00B21F38"/>
    <w:rsid w:val="00B22E63"/>
    <w:rsid w:val="00B30DDC"/>
    <w:rsid w:val="00B3217C"/>
    <w:rsid w:val="00B4157E"/>
    <w:rsid w:val="00B419F2"/>
    <w:rsid w:val="00B47DE6"/>
    <w:rsid w:val="00B50463"/>
    <w:rsid w:val="00B72C26"/>
    <w:rsid w:val="00B7418C"/>
    <w:rsid w:val="00B7620B"/>
    <w:rsid w:val="00B767FB"/>
    <w:rsid w:val="00B81D51"/>
    <w:rsid w:val="00B85340"/>
    <w:rsid w:val="00B93AB4"/>
    <w:rsid w:val="00BA1074"/>
    <w:rsid w:val="00BA2AFF"/>
    <w:rsid w:val="00BB25FB"/>
    <w:rsid w:val="00BB4CEC"/>
    <w:rsid w:val="00BC5529"/>
    <w:rsid w:val="00BD366F"/>
    <w:rsid w:val="00BD3CF2"/>
    <w:rsid w:val="00BE7394"/>
    <w:rsid w:val="00C0039C"/>
    <w:rsid w:val="00C01F4A"/>
    <w:rsid w:val="00C1210E"/>
    <w:rsid w:val="00C14449"/>
    <w:rsid w:val="00C15FAB"/>
    <w:rsid w:val="00C21309"/>
    <w:rsid w:val="00C22AB0"/>
    <w:rsid w:val="00C3068D"/>
    <w:rsid w:val="00C344F8"/>
    <w:rsid w:val="00C40A98"/>
    <w:rsid w:val="00C426FA"/>
    <w:rsid w:val="00C4443B"/>
    <w:rsid w:val="00C45CA6"/>
    <w:rsid w:val="00C54DDF"/>
    <w:rsid w:val="00C55046"/>
    <w:rsid w:val="00C612EF"/>
    <w:rsid w:val="00C62822"/>
    <w:rsid w:val="00C67C34"/>
    <w:rsid w:val="00C945E1"/>
    <w:rsid w:val="00CA2219"/>
    <w:rsid w:val="00CA2C61"/>
    <w:rsid w:val="00CA2F8E"/>
    <w:rsid w:val="00CA6998"/>
    <w:rsid w:val="00CB194A"/>
    <w:rsid w:val="00CB66C9"/>
    <w:rsid w:val="00CC11B4"/>
    <w:rsid w:val="00CD122C"/>
    <w:rsid w:val="00CD360A"/>
    <w:rsid w:val="00CD79DA"/>
    <w:rsid w:val="00CE08BE"/>
    <w:rsid w:val="00CF1898"/>
    <w:rsid w:val="00CF27BB"/>
    <w:rsid w:val="00CF2854"/>
    <w:rsid w:val="00D31151"/>
    <w:rsid w:val="00D37A3D"/>
    <w:rsid w:val="00D465D8"/>
    <w:rsid w:val="00D519F7"/>
    <w:rsid w:val="00D56577"/>
    <w:rsid w:val="00D622A9"/>
    <w:rsid w:val="00D64A4F"/>
    <w:rsid w:val="00D65CD5"/>
    <w:rsid w:val="00D66CB1"/>
    <w:rsid w:val="00D673E1"/>
    <w:rsid w:val="00D71FAD"/>
    <w:rsid w:val="00D726E2"/>
    <w:rsid w:val="00D74FF8"/>
    <w:rsid w:val="00D75C12"/>
    <w:rsid w:val="00D775A5"/>
    <w:rsid w:val="00D90A2E"/>
    <w:rsid w:val="00D97913"/>
    <w:rsid w:val="00DA074E"/>
    <w:rsid w:val="00DA4843"/>
    <w:rsid w:val="00DB5829"/>
    <w:rsid w:val="00DE4278"/>
    <w:rsid w:val="00DE5EC6"/>
    <w:rsid w:val="00DE710B"/>
    <w:rsid w:val="00E16FC2"/>
    <w:rsid w:val="00E204E6"/>
    <w:rsid w:val="00E213FE"/>
    <w:rsid w:val="00E301A5"/>
    <w:rsid w:val="00E319E4"/>
    <w:rsid w:val="00E34B21"/>
    <w:rsid w:val="00E34C40"/>
    <w:rsid w:val="00E422AB"/>
    <w:rsid w:val="00E433C5"/>
    <w:rsid w:val="00E47355"/>
    <w:rsid w:val="00E54DF9"/>
    <w:rsid w:val="00E56DF6"/>
    <w:rsid w:val="00E609D3"/>
    <w:rsid w:val="00E7242A"/>
    <w:rsid w:val="00E7341A"/>
    <w:rsid w:val="00E76E6A"/>
    <w:rsid w:val="00E77A70"/>
    <w:rsid w:val="00E86D3B"/>
    <w:rsid w:val="00EA3C2F"/>
    <w:rsid w:val="00EB4FD0"/>
    <w:rsid w:val="00EB626F"/>
    <w:rsid w:val="00EC4D67"/>
    <w:rsid w:val="00EC561E"/>
    <w:rsid w:val="00ED317A"/>
    <w:rsid w:val="00ED4277"/>
    <w:rsid w:val="00EE06F5"/>
    <w:rsid w:val="00EE3617"/>
    <w:rsid w:val="00EE4B3A"/>
    <w:rsid w:val="00EE7214"/>
    <w:rsid w:val="00EF222C"/>
    <w:rsid w:val="00F11962"/>
    <w:rsid w:val="00F130E7"/>
    <w:rsid w:val="00F4051B"/>
    <w:rsid w:val="00F41D3A"/>
    <w:rsid w:val="00F42678"/>
    <w:rsid w:val="00F4277D"/>
    <w:rsid w:val="00F50EAF"/>
    <w:rsid w:val="00F57BD3"/>
    <w:rsid w:val="00F703B6"/>
    <w:rsid w:val="00F71468"/>
    <w:rsid w:val="00F81E61"/>
    <w:rsid w:val="00F9455D"/>
    <w:rsid w:val="00FA012C"/>
    <w:rsid w:val="00FA4BFB"/>
    <w:rsid w:val="00FB74DE"/>
    <w:rsid w:val="00FC1CCC"/>
    <w:rsid w:val="00FC520E"/>
    <w:rsid w:val="00FC6BC8"/>
    <w:rsid w:val="00FD3BD3"/>
    <w:rsid w:val="00FD652D"/>
    <w:rsid w:val="00FF0576"/>
    <w:rsid w:val="00FF17E8"/>
    <w:rsid w:val="00FF2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color w:val="000000"/>
        <w:sz w:val="22"/>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2627"/>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CA"/>
    </w:rPr>
  </w:style>
  <w:style w:type="paragraph" w:styleId="Heading2">
    <w:name w:val="heading 2"/>
    <w:basedOn w:val="Normal"/>
    <w:link w:val="Heading2Char"/>
    <w:uiPriority w:val="9"/>
    <w:qFormat/>
    <w:rsid w:val="00212627"/>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45"/>
  </w:style>
  <w:style w:type="paragraph" w:styleId="Footer">
    <w:name w:val="footer"/>
    <w:basedOn w:val="Normal"/>
    <w:link w:val="FooterChar"/>
    <w:uiPriority w:val="99"/>
    <w:unhideWhenUsed/>
    <w:rsid w:val="001C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45"/>
  </w:style>
  <w:style w:type="paragraph" w:styleId="BalloonText">
    <w:name w:val="Balloon Text"/>
    <w:basedOn w:val="Normal"/>
    <w:link w:val="BalloonTextChar"/>
    <w:uiPriority w:val="99"/>
    <w:semiHidden/>
    <w:unhideWhenUsed/>
    <w:rsid w:val="001C1E4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1C1E45"/>
    <w:rPr>
      <w:sz w:val="16"/>
      <w:szCs w:val="16"/>
    </w:rPr>
  </w:style>
  <w:style w:type="paragraph" w:styleId="NoSpacing">
    <w:name w:val="No Spacing"/>
    <w:uiPriority w:val="1"/>
    <w:qFormat/>
    <w:rsid w:val="00584AFE"/>
    <w:pPr>
      <w:spacing w:after="0" w:line="240" w:lineRule="auto"/>
    </w:pPr>
  </w:style>
  <w:style w:type="paragraph" w:customStyle="1" w:styleId="NL">
    <w:name w:val="NL"/>
    <w:basedOn w:val="Normal"/>
    <w:rsid w:val="00584AFE"/>
    <w:pPr>
      <w:tabs>
        <w:tab w:val="right" w:pos="408"/>
      </w:tabs>
      <w:spacing w:after="120" w:line="240" w:lineRule="auto"/>
      <w:ind w:left="480" w:hanging="480"/>
    </w:pPr>
    <w:rPr>
      <w:rFonts w:ascii="Verdana" w:eastAsia="Times New Roman" w:hAnsi="Verdana" w:cs="Times New Roman"/>
      <w:color w:val="auto"/>
      <w:szCs w:val="24"/>
      <w:lang w:val="en-US"/>
    </w:rPr>
  </w:style>
  <w:style w:type="paragraph" w:customStyle="1" w:styleId="LL">
    <w:name w:val="LL"/>
    <w:rsid w:val="00584AFE"/>
    <w:pPr>
      <w:spacing w:after="120" w:line="240" w:lineRule="auto"/>
      <w:ind w:left="864" w:hanging="384"/>
    </w:pPr>
    <w:rPr>
      <w:rFonts w:ascii="Verdana" w:eastAsia="Times New Roman" w:hAnsi="Verdana" w:cs="Times New Roman"/>
      <w:color w:val="auto"/>
      <w:szCs w:val="24"/>
      <w:lang w:val="en-US"/>
    </w:rPr>
  </w:style>
  <w:style w:type="character" w:customStyle="1" w:styleId="Heading1Char">
    <w:name w:val="Heading 1 Char"/>
    <w:basedOn w:val="DefaultParagraphFont"/>
    <w:link w:val="Heading1"/>
    <w:uiPriority w:val="9"/>
    <w:rsid w:val="00212627"/>
    <w:rPr>
      <w:rFonts w:ascii="Times New Roman" w:eastAsia="Times New Roman" w:hAnsi="Times New Roman" w:cs="Times New Roman"/>
      <w:b/>
      <w:bCs/>
      <w:color w:val="auto"/>
      <w:kern w:val="36"/>
      <w:sz w:val="48"/>
      <w:szCs w:val="48"/>
      <w:lang w:eastAsia="en-CA"/>
    </w:rPr>
  </w:style>
  <w:style w:type="character" w:customStyle="1" w:styleId="Heading2Char">
    <w:name w:val="Heading 2 Char"/>
    <w:basedOn w:val="DefaultParagraphFont"/>
    <w:link w:val="Heading2"/>
    <w:uiPriority w:val="9"/>
    <w:rsid w:val="00212627"/>
    <w:rPr>
      <w:rFonts w:ascii="Times New Roman" w:eastAsia="Times New Roman" w:hAnsi="Times New Roman" w:cs="Times New Roman"/>
      <w:b/>
      <w:bCs/>
      <w:color w:val="auto"/>
      <w:sz w:val="36"/>
      <w:szCs w:val="36"/>
      <w:lang w:eastAsia="en-CA"/>
    </w:rPr>
  </w:style>
  <w:style w:type="character" w:styleId="Hyperlink">
    <w:name w:val="Hyperlink"/>
    <w:basedOn w:val="DefaultParagraphFont"/>
    <w:uiPriority w:val="99"/>
    <w:semiHidden/>
    <w:unhideWhenUsed/>
    <w:rsid w:val="00212627"/>
    <w:rPr>
      <w:color w:val="0000FF"/>
      <w:u w:val="single"/>
    </w:rPr>
  </w:style>
  <w:style w:type="paragraph" w:customStyle="1" w:styleId="description">
    <w:name w:val="description"/>
    <w:basedOn w:val="Normal"/>
    <w:rsid w:val="00212627"/>
    <w:pP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character" w:styleId="Strong">
    <w:name w:val="Strong"/>
    <w:basedOn w:val="DefaultParagraphFont"/>
    <w:uiPriority w:val="22"/>
    <w:qFormat/>
    <w:rsid w:val="00212627"/>
    <w:rPr>
      <w:b/>
      <w:bCs/>
    </w:rPr>
  </w:style>
  <w:style w:type="character" w:customStyle="1" w:styleId="apple-converted-space">
    <w:name w:val="apple-converted-space"/>
    <w:basedOn w:val="DefaultParagraphFont"/>
    <w:rsid w:val="00212627"/>
  </w:style>
  <w:style w:type="character" w:customStyle="1" w:styleId="credit1">
    <w:name w:val="credit1"/>
    <w:basedOn w:val="DefaultParagraphFont"/>
    <w:rsid w:val="00212627"/>
  </w:style>
  <w:style w:type="character" w:customStyle="1" w:styleId="staff">
    <w:name w:val="staff"/>
    <w:basedOn w:val="DefaultParagraphFont"/>
    <w:rsid w:val="00212627"/>
  </w:style>
  <w:style w:type="character" w:customStyle="1" w:styleId="published-date">
    <w:name w:val="published-date"/>
    <w:basedOn w:val="DefaultParagraphFont"/>
    <w:rsid w:val="00212627"/>
  </w:style>
  <w:style w:type="paragraph" w:styleId="NormalWeb">
    <w:name w:val="Normal (Web)"/>
    <w:basedOn w:val="Normal"/>
    <w:uiPriority w:val="99"/>
    <w:semiHidden/>
    <w:unhideWhenUsed/>
    <w:rsid w:val="00212627"/>
    <w:pPr>
      <w:spacing w:before="100" w:beforeAutospacing="1" w:after="100" w:afterAutospacing="1" w:line="240" w:lineRule="auto"/>
    </w:pPr>
    <w:rPr>
      <w:rFonts w:ascii="Times New Roman" w:eastAsia="Times New Roman" w:hAnsi="Times New Roman" w:cs="Times New Roman"/>
      <w:color w:val="auto"/>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color w:val="000000"/>
        <w:sz w:val="22"/>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2627"/>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CA"/>
    </w:rPr>
  </w:style>
  <w:style w:type="paragraph" w:styleId="Heading2">
    <w:name w:val="heading 2"/>
    <w:basedOn w:val="Normal"/>
    <w:link w:val="Heading2Char"/>
    <w:uiPriority w:val="9"/>
    <w:qFormat/>
    <w:rsid w:val="00212627"/>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45"/>
  </w:style>
  <w:style w:type="paragraph" w:styleId="Footer">
    <w:name w:val="footer"/>
    <w:basedOn w:val="Normal"/>
    <w:link w:val="FooterChar"/>
    <w:uiPriority w:val="99"/>
    <w:unhideWhenUsed/>
    <w:rsid w:val="001C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45"/>
  </w:style>
  <w:style w:type="paragraph" w:styleId="BalloonText">
    <w:name w:val="Balloon Text"/>
    <w:basedOn w:val="Normal"/>
    <w:link w:val="BalloonTextChar"/>
    <w:uiPriority w:val="99"/>
    <w:semiHidden/>
    <w:unhideWhenUsed/>
    <w:rsid w:val="001C1E4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1C1E45"/>
    <w:rPr>
      <w:sz w:val="16"/>
      <w:szCs w:val="16"/>
    </w:rPr>
  </w:style>
  <w:style w:type="paragraph" w:styleId="NoSpacing">
    <w:name w:val="No Spacing"/>
    <w:uiPriority w:val="1"/>
    <w:qFormat/>
    <w:rsid w:val="00584AFE"/>
    <w:pPr>
      <w:spacing w:after="0" w:line="240" w:lineRule="auto"/>
    </w:pPr>
  </w:style>
  <w:style w:type="paragraph" w:customStyle="1" w:styleId="NL">
    <w:name w:val="NL"/>
    <w:basedOn w:val="Normal"/>
    <w:rsid w:val="00584AFE"/>
    <w:pPr>
      <w:tabs>
        <w:tab w:val="right" w:pos="408"/>
      </w:tabs>
      <w:spacing w:after="120" w:line="240" w:lineRule="auto"/>
      <w:ind w:left="480" w:hanging="480"/>
    </w:pPr>
    <w:rPr>
      <w:rFonts w:ascii="Verdana" w:eastAsia="Times New Roman" w:hAnsi="Verdana" w:cs="Times New Roman"/>
      <w:color w:val="auto"/>
      <w:szCs w:val="24"/>
      <w:lang w:val="en-US"/>
    </w:rPr>
  </w:style>
  <w:style w:type="paragraph" w:customStyle="1" w:styleId="LL">
    <w:name w:val="LL"/>
    <w:rsid w:val="00584AFE"/>
    <w:pPr>
      <w:spacing w:after="120" w:line="240" w:lineRule="auto"/>
      <w:ind w:left="864" w:hanging="384"/>
    </w:pPr>
    <w:rPr>
      <w:rFonts w:ascii="Verdana" w:eastAsia="Times New Roman" w:hAnsi="Verdana" w:cs="Times New Roman"/>
      <w:color w:val="auto"/>
      <w:szCs w:val="24"/>
      <w:lang w:val="en-US"/>
    </w:rPr>
  </w:style>
  <w:style w:type="character" w:customStyle="1" w:styleId="Heading1Char">
    <w:name w:val="Heading 1 Char"/>
    <w:basedOn w:val="DefaultParagraphFont"/>
    <w:link w:val="Heading1"/>
    <w:uiPriority w:val="9"/>
    <w:rsid w:val="00212627"/>
    <w:rPr>
      <w:rFonts w:ascii="Times New Roman" w:eastAsia="Times New Roman" w:hAnsi="Times New Roman" w:cs="Times New Roman"/>
      <w:b/>
      <w:bCs/>
      <w:color w:val="auto"/>
      <w:kern w:val="36"/>
      <w:sz w:val="48"/>
      <w:szCs w:val="48"/>
      <w:lang w:eastAsia="en-CA"/>
    </w:rPr>
  </w:style>
  <w:style w:type="character" w:customStyle="1" w:styleId="Heading2Char">
    <w:name w:val="Heading 2 Char"/>
    <w:basedOn w:val="DefaultParagraphFont"/>
    <w:link w:val="Heading2"/>
    <w:uiPriority w:val="9"/>
    <w:rsid w:val="00212627"/>
    <w:rPr>
      <w:rFonts w:ascii="Times New Roman" w:eastAsia="Times New Roman" w:hAnsi="Times New Roman" w:cs="Times New Roman"/>
      <w:b/>
      <w:bCs/>
      <w:color w:val="auto"/>
      <w:sz w:val="36"/>
      <w:szCs w:val="36"/>
      <w:lang w:eastAsia="en-CA"/>
    </w:rPr>
  </w:style>
  <w:style w:type="character" w:styleId="Hyperlink">
    <w:name w:val="Hyperlink"/>
    <w:basedOn w:val="DefaultParagraphFont"/>
    <w:uiPriority w:val="99"/>
    <w:semiHidden/>
    <w:unhideWhenUsed/>
    <w:rsid w:val="00212627"/>
    <w:rPr>
      <w:color w:val="0000FF"/>
      <w:u w:val="single"/>
    </w:rPr>
  </w:style>
  <w:style w:type="paragraph" w:customStyle="1" w:styleId="description">
    <w:name w:val="description"/>
    <w:basedOn w:val="Normal"/>
    <w:rsid w:val="00212627"/>
    <w:pP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character" w:styleId="Strong">
    <w:name w:val="Strong"/>
    <w:basedOn w:val="DefaultParagraphFont"/>
    <w:uiPriority w:val="22"/>
    <w:qFormat/>
    <w:rsid w:val="00212627"/>
    <w:rPr>
      <w:b/>
      <w:bCs/>
    </w:rPr>
  </w:style>
  <w:style w:type="character" w:customStyle="1" w:styleId="apple-converted-space">
    <w:name w:val="apple-converted-space"/>
    <w:basedOn w:val="DefaultParagraphFont"/>
    <w:rsid w:val="00212627"/>
  </w:style>
  <w:style w:type="character" w:customStyle="1" w:styleId="credit1">
    <w:name w:val="credit1"/>
    <w:basedOn w:val="DefaultParagraphFont"/>
    <w:rsid w:val="00212627"/>
  </w:style>
  <w:style w:type="character" w:customStyle="1" w:styleId="staff">
    <w:name w:val="staff"/>
    <w:basedOn w:val="DefaultParagraphFont"/>
    <w:rsid w:val="00212627"/>
  </w:style>
  <w:style w:type="character" w:customStyle="1" w:styleId="published-date">
    <w:name w:val="published-date"/>
    <w:basedOn w:val="DefaultParagraphFont"/>
    <w:rsid w:val="00212627"/>
  </w:style>
  <w:style w:type="paragraph" w:styleId="NormalWeb">
    <w:name w:val="Normal (Web)"/>
    <w:basedOn w:val="Normal"/>
    <w:uiPriority w:val="99"/>
    <w:semiHidden/>
    <w:unhideWhenUsed/>
    <w:rsid w:val="00212627"/>
    <w:pPr>
      <w:spacing w:before="100" w:beforeAutospacing="1" w:after="100" w:afterAutospacing="1" w:line="240" w:lineRule="auto"/>
    </w:pPr>
    <w:rPr>
      <w:rFonts w:ascii="Times New Roman" w:eastAsia="Times New Roman" w:hAnsi="Times New Roman" w:cs="Times New Roman"/>
      <w:color w:val="auto"/>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28035">
      <w:bodyDiv w:val="1"/>
      <w:marLeft w:val="0"/>
      <w:marRight w:val="0"/>
      <w:marTop w:val="0"/>
      <w:marBottom w:val="0"/>
      <w:divBdr>
        <w:top w:val="none" w:sz="0" w:space="0" w:color="auto"/>
        <w:left w:val="none" w:sz="0" w:space="0" w:color="auto"/>
        <w:bottom w:val="none" w:sz="0" w:space="0" w:color="auto"/>
        <w:right w:val="none" w:sz="0" w:space="0" w:color="auto"/>
      </w:divBdr>
      <w:divsChild>
        <w:div w:id="1536381899">
          <w:marLeft w:val="0"/>
          <w:marRight w:val="0"/>
          <w:marTop w:val="135"/>
          <w:marBottom w:val="270"/>
          <w:divBdr>
            <w:top w:val="none" w:sz="0" w:space="0" w:color="auto"/>
            <w:left w:val="none" w:sz="0" w:space="0" w:color="auto"/>
            <w:bottom w:val="none" w:sz="0" w:space="0" w:color="auto"/>
            <w:right w:val="none" w:sz="0" w:space="0" w:color="auto"/>
          </w:divBdr>
        </w:div>
        <w:div w:id="1907185002">
          <w:marLeft w:val="0"/>
          <w:marRight w:val="0"/>
          <w:marTop w:val="0"/>
          <w:marBottom w:val="0"/>
          <w:divBdr>
            <w:top w:val="single" w:sz="6" w:space="0" w:color="CCCCCC"/>
            <w:left w:val="single" w:sz="6" w:space="0" w:color="CCCCCC"/>
            <w:bottom w:val="single" w:sz="6" w:space="0" w:color="CCCCCC"/>
            <w:right w:val="single" w:sz="6" w:space="0" w:color="CCCCCC"/>
          </w:divBdr>
          <w:divsChild>
            <w:div w:id="1744529021">
              <w:marLeft w:val="0"/>
              <w:marRight w:val="0"/>
              <w:marTop w:val="0"/>
              <w:marBottom w:val="0"/>
              <w:divBdr>
                <w:top w:val="none" w:sz="0" w:space="0" w:color="auto"/>
                <w:left w:val="none" w:sz="0" w:space="0" w:color="auto"/>
                <w:bottom w:val="none" w:sz="0" w:space="0" w:color="auto"/>
                <w:right w:val="none" w:sz="0" w:space="0" w:color="auto"/>
              </w:divBdr>
              <w:divsChild>
                <w:div w:id="1894731517">
                  <w:marLeft w:val="0"/>
                  <w:marRight w:val="0"/>
                  <w:marTop w:val="0"/>
                  <w:marBottom w:val="0"/>
                  <w:divBdr>
                    <w:top w:val="none" w:sz="0" w:space="0" w:color="auto"/>
                    <w:left w:val="none" w:sz="0" w:space="0" w:color="auto"/>
                    <w:bottom w:val="none" w:sz="0" w:space="0" w:color="auto"/>
                    <w:right w:val="none" w:sz="0" w:space="0" w:color="auto"/>
                  </w:divBdr>
                  <w:divsChild>
                    <w:div w:id="147922188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49199511">
          <w:marLeft w:val="0"/>
          <w:marRight w:val="0"/>
          <w:marTop w:val="0"/>
          <w:marBottom w:val="180"/>
          <w:divBdr>
            <w:top w:val="none" w:sz="0" w:space="0" w:color="auto"/>
            <w:left w:val="none" w:sz="0" w:space="0" w:color="auto"/>
            <w:bottom w:val="none" w:sz="0" w:space="0" w:color="auto"/>
            <w:right w:val="none" w:sz="0" w:space="0" w:color="auto"/>
          </w:divBdr>
          <w:divsChild>
            <w:div w:id="1215656394">
              <w:marLeft w:val="0"/>
              <w:marRight w:val="0"/>
              <w:marTop w:val="0"/>
              <w:marBottom w:val="0"/>
              <w:divBdr>
                <w:top w:val="none" w:sz="0" w:space="0" w:color="auto"/>
                <w:left w:val="none" w:sz="0" w:space="0" w:color="auto"/>
                <w:bottom w:val="none" w:sz="0" w:space="0" w:color="auto"/>
                <w:right w:val="none" w:sz="0" w:space="0" w:color="auto"/>
              </w:divBdr>
              <w:divsChild>
                <w:div w:id="276067018">
                  <w:marLeft w:val="0"/>
                  <w:marRight w:val="0"/>
                  <w:marTop w:val="180"/>
                  <w:marBottom w:val="0"/>
                  <w:divBdr>
                    <w:top w:val="none" w:sz="0" w:space="0" w:color="auto"/>
                    <w:left w:val="none" w:sz="0" w:space="0" w:color="auto"/>
                    <w:bottom w:val="none" w:sz="0" w:space="0" w:color="auto"/>
                    <w:right w:val="none" w:sz="0" w:space="0" w:color="auto"/>
                  </w:divBdr>
                  <w:divsChild>
                    <w:div w:id="1640071144">
                      <w:marLeft w:val="0"/>
                      <w:marRight w:val="0"/>
                      <w:marTop w:val="0"/>
                      <w:marBottom w:val="0"/>
                      <w:divBdr>
                        <w:top w:val="none" w:sz="0" w:space="0" w:color="auto"/>
                        <w:left w:val="none" w:sz="0" w:space="0" w:color="auto"/>
                        <w:bottom w:val="single" w:sz="6" w:space="0" w:color="CCCCCC"/>
                        <w:right w:val="none" w:sz="0" w:space="0" w:color="auto"/>
                      </w:divBdr>
                      <w:divsChild>
                        <w:div w:id="15336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9205">
          <w:marLeft w:val="0"/>
          <w:marRight w:val="0"/>
          <w:marTop w:val="135"/>
          <w:marBottom w:val="135"/>
          <w:divBdr>
            <w:top w:val="none" w:sz="0" w:space="0" w:color="auto"/>
            <w:left w:val="none" w:sz="0" w:space="0" w:color="auto"/>
            <w:bottom w:val="none" w:sz="0" w:space="0" w:color="auto"/>
            <w:right w:val="none" w:sz="0" w:space="0" w:color="auto"/>
          </w:divBdr>
        </w:div>
        <w:div w:id="877165140">
          <w:marLeft w:val="0"/>
          <w:marRight w:val="0"/>
          <w:marTop w:val="210"/>
          <w:marBottom w:val="150"/>
          <w:divBdr>
            <w:top w:val="none" w:sz="0" w:space="0" w:color="auto"/>
            <w:left w:val="none" w:sz="0" w:space="0" w:color="auto"/>
            <w:bottom w:val="none" w:sz="0" w:space="0" w:color="auto"/>
            <w:right w:val="none" w:sz="0" w:space="0" w:color="auto"/>
          </w:divBdr>
          <w:divsChild>
            <w:div w:id="1179852016">
              <w:marLeft w:val="0"/>
              <w:marRight w:val="0"/>
              <w:marTop w:val="0"/>
              <w:marBottom w:val="0"/>
              <w:divBdr>
                <w:top w:val="none" w:sz="0" w:space="0" w:color="auto"/>
                <w:left w:val="none" w:sz="0" w:space="0" w:color="auto"/>
                <w:bottom w:val="none" w:sz="0" w:space="0" w:color="auto"/>
                <w:right w:val="none" w:sz="0" w:space="0" w:color="auto"/>
              </w:divBdr>
              <w:divsChild>
                <w:div w:id="1955860496">
                  <w:marLeft w:val="0"/>
                  <w:marRight w:val="0"/>
                  <w:marTop w:val="0"/>
                  <w:marBottom w:val="0"/>
                  <w:divBdr>
                    <w:top w:val="none" w:sz="0" w:space="0" w:color="auto"/>
                    <w:left w:val="none" w:sz="0" w:space="0" w:color="auto"/>
                    <w:bottom w:val="none" w:sz="0" w:space="0" w:color="auto"/>
                    <w:right w:val="none" w:sz="0" w:space="0" w:color="auto"/>
                  </w:divBdr>
                  <w:divsChild>
                    <w:div w:id="88279808">
                      <w:marLeft w:val="0"/>
                      <w:marRight w:val="0"/>
                      <w:marTop w:val="0"/>
                      <w:marBottom w:val="0"/>
                      <w:divBdr>
                        <w:top w:val="none" w:sz="0" w:space="0" w:color="auto"/>
                        <w:left w:val="none" w:sz="0" w:space="0" w:color="auto"/>
                        <w:bottom w:val="none" w:sz="0" w:space="0" w:color="auto"/>
                        <w:right w:val="none" w:sz="0" w:space="0" w:color="auto"/>
                      </w:divBdr>
                    </w:div>
                    <w:div w:id="160321059">
                      <w:marLeft w:val="0"/>
                      <w:marRight w:val="0"/>
                      <w:marTop w:val="0"/>
                      <w:marBottom w:val="0"/>
                      <w:divBdr>
                        <w:top w:val="none" w:sz="0" w:space="0" w:color="auto"/>
                        <w:left w:val="none" w:sz="0" w:space="0" w:color="auto"/>
                        <w:bottom w:val="none" w:sz="0" w:space="0" w:color="auto"/>
                        <w:right w:val="none" w:sz="0" w:space="0" w:color="auto"/>
                      </w:divBdr>
                    </w:div>
                    <w:div w:id="1048382968">
                      <w:marLeft w:val="0"/>
                      <w:marRight w:val="0"/>
                      <w:marTop w:val="0"/>
                      <w:marBottom w:val="0"/>
                      <w:divBdr>
                        <w:top w:val="none" w:sz="0" w:space="0" w:color="auto"/>
                        <w:left w:val="none" w:sz="0" w:space="0" w:color="auto"/>
                        <w:bottom w:val="none" w:sz="0" w:space="0" w:color="auto"/>
                        <w:right w:val="none" w:sz="0" w:space="0" w:color="auto"/>
                      </w:divBdr>
                    </w:div>
                    <w:div w:id="1784306800">
                      <w:marLeft w:val="0"/>
                      <w:marRight w:val="0"/>
                      <w:marTop w:val="0"/>
                      <w:marBottom w:val="0"/>
                      <w:divBdr>
                        <w:top w:val="none" w:sz="0" w:space="0" w:color="auto"/>
                        <w:left w:val="none" w:sz="0" w:space="0" w:color="auto"/>
                        <w:bottom w:val="none" w:sz="0" w:space="0" w:color="auto"/>
                        <w:right w:val="none" w:sz="0" w:space="0" w:color="auto"/>
                      </w:divBdr>
                    </w:div>
                    <w:div w:id="1566603773">
                      <w:marLeft w:val="0"/>
                      <w:marRight w:val="0"/>
                      <w:marTop w:val="0"/>
                      <w:marBottom w:val="0"/>
                      <w:divBdr>
                        <w:top w:val="none" w:sz="0" w:space="0" w:color="auto"/>
                        <w:left w:val="none" w:sz="0" w:space="0" w:color="auto"/>
                        <w:bottom w:val="none" w:sz="0" w:space="0" w:color="auto"/>
                        <w:right w:val="none" w:sz="0" w:space="0" w:color="auto"/>
                      </w:divBdr>
                    </w:div>
                    <w:div w:id="375400200">
                      <w:marLeft w:val="0"/>
                      <w:marRight w:val="0"/>
                      <w:marTop w:val="0"/>
                      <w:marBottom w:val="0"/>
                      <w:divBdr>
                        <w:top w:val="none" w:sz="0" w:space="0" w:color="auto"/>
                        <w:left w:val="none" w:sz="0" w:space="0" w:color="auto"/>
                        <w:bottom w:val="none" w:sz="0" w:space="0" w:color="auto"/>
                        <w:right w:val="none" w:sz="0" w:space="0" w:color="auto"/>
                      </w:divBdr>
                    </w:div>
                    <w:div w:id="1648702322">
                      <w:marLeft w:val="0"/>
                      <w:marRight w:val="0"/>
                      <w:marTop w:val="0"/>
                      <w:marBottom w:val="0"/>
                      <w:divBdr>
                        <w:top w:val="none" w:sz="0" w:space="0" w:color="auto"/>
                        <w:left w:val="none" w:sz="0" w:space="0" w:color="auto"/>
                        <w:bottom w:val="none" w:sz="0" w:space="0" w:color="auto"/>
                        <w:right w:val="none" w:sz="0" w:space="0" w:color="auto"/>
                      </w:divBdr>
                    </w:div>
                    <w:div w:id="801313425">
                      <w:marLeft w:val="0"/>
                      <w:marRight w:val="0"/>
                      <w:marTop w:val="0"/>
                      <w:marBottom w:val="0"/>
                      <w:divBdr>
                        <w:top w:val="none" w:sz="0" w:space="0" w:color="auto"/>
                        <w:left w:val="none" w:sz="0" w:space="0" w:color="auto"/>
                        <w:bottom w:val="none" w:sz="0" w:space="0" w:color="auto"/>
                        <w:right w:val="none" w:sz="0" w:space="0" w:color="auto"/>
                      </w:divBdr>
                    </w:div>
                    <w:div w:id="1242762971">
                      <w:marLeft w:val="0"/>
                      <w:marRight w:val="0"/>
                      <w:marTop w:val="0"/>
                      <w:marBottom w:val="0"/>
                      <w:divBdr>
                        <w:top w:val="none" w:sz="0" w:space="0" w:color="auto"/>
                        <w:left w:val="none" w:sz="0" w:space="0" w:color="auto"/>
                        <w:bottom w:val="none" w:sz="0" w:space="0" w:color="auto"/>
                        <w:right w:val="none" w:sz="0" w:space="0" w:color="auto"/>
                      </w:divBdr>
                    </w:div>
                    <w:div w:id="1624773962">
                      <w:marLeft w:val="0"/>
                      <w:marRight w:val="0"/>
                      <w:marTop w:val="0"/>
                      <w:marBottom w:val="0"/>
                      <w:divBdr>
                        <w:top w:val="none" w:sz="0" w:space="0" w:color="auto"/>
                        <w:left w:val="none" w:sz="0" w:space="0" w:color="auto"/>
                        <w:bottom w:val="none" w:sz="0" w:space="0" w:color="auto"/>
                        <w:right w:val="none" w:sz="0" w:space="0" w:color="auto"/>
                      </w:divBdr>
                    </w:div>
                    <w:div w:id="1425028513">
                      <w:marLeft w:val="0"/>
                      <w:marRight w:val="0"/>
                      <w:marTop w:val="0"/>
                      <w:marBottom w:val="0"/>
                      <w:divBdr>
                        <w:top w:val="none" w:sz="0" w:space="0" w:color="auto"/>
                        <w:left w:val="none" w:sz="0" w:space="0" w:color="auto"/>
                        <w:bottom w:val="none" w:sz="0" w:space="0" w:color="auto"/>
                        <w:right w:val="none" w:sz="0" w:space="0" w:color="auto"/>
                      </w:divBdr>
                    </w:div>
                    <w:div w:id="32004604">
                      <w:marLeft w:val="0"/>
                      <w:marRight w:val="0"/>
                      <w:marTop w:val="0"/>
                      <w:marBottom w:val="0"/>
                      <w:divBdr>
                        <w:top w:val="none" w:sz="0" w:space="0" w:color="auto"/>
                        <w:left w:val="none" w:sz="0" w:space="0" w:color="auto"/>
                        <w:bottom w:val="none" w:sz="0" w:space="0" w:color="auto"/>
                        <w:right w:val="none" w:sz="0" w:space="0" w:color="auto"/>
                      </w:divBdr>
                    </w:div>
                    <w:div w:id="792407284">
                      <w:marLeft w:val="0"/>
                      <w:marRight w:val="0"/>
                      <w:marTop w:val="0"/>
                      <w:marBottom w:val="0"/>
                      <w:divBdr>
                        <w:top w:val="none" w:sz="0" w:space="0" w:color="auto"/>
                        <w:left w:val="none" w:sz="0" w:space="0" w:color="auto"/>
                        <w:bottom w:val="none" w:sz="0" w:space="0" w:color="auto"/>
                        <w:right w:val="none" w:sz="0" w:space="0" w:color="auto"/>
                      </w:divBdr>
                    </w:div>
                    <w:div w:id="321470972">
                      <w:marLeft w:val="0"/>
                      <w:marRight w:val="0"/>
                      <w:marTop w:val="0"/>
                      <w:marBottom w:val="0"/>
                      <w:divBdr>
                        <w:top w:val="none" w:sz="0" w:space="0" w:color="auto"/>
                        <w:left w:val="none" w:sz="0" w:space="0" w:color="auto"/>
                        <w:bottom w:val="none" w:sz="0" w:space="0" w:color="auto"/>
                        <w:right w:val="none" w:sz="0" w:space="0" w:color="auto"/>
                      </w:divBdr>
                    </w:div>
                    <w:div w:id="2059206763">
                      <w:marLeft w:val="0"/>
                      <w:marRight w:val="0"/>
                      <w:marTop w:val="0"/>
                      <w:marBottom w:val="0"/>
                      <w:divBdr>
                        <w:top w:val="none" w:sz="0" w:space="0" w:color="auto"/>
                        <w:left w:val="none" w:sz="0" w:space="0" w:color="auto"/>
                        <w:bottom w:val="none" w:sz="0" w:space="0" w:color="auto"/>
                        <w:right w:val="none" w:sz="0" w:space="0" w:color="auto"/>
                      </w:divBdr>
                    </w:div>
                    <w:div w:id="551578028">
                      <w:marLeft w:val="0"/>
                      <w:marRight w:val="0"/>
                      <w:marTop w:val="0"/>
                      <w:marBottom w:val="0"/>
                      <w:divBdr>
                        <w:top w:val="none" w:sz="0" w:space="0" w:color="auto"/>
                        <w:left w:val="none" w:sz="0" w:space="0" w:color="auto"/>
                        <w:bottom w:val="none" w:sz="0" w:space="0" w:color="auto"/>
                        <w:right w:val="none" w:sz="0" w:space="0" w:color="auto"/>
                      </w:divBdr>
                    </w:div>
                    <w:div w:id="639532643">
                      <w:marLeft w:val="0"/>
                      <w:marRight w:val="0"/>
                      <w:marTop w:val="0"/>
                      <w:marBottom w:val="0"/>
                      <w:divBdr>
                        <w:top w:val="none" w:sz="0" w:space="0" w:color="auto"/>
                        <w:left w:val="none" w:sz="0" w:space="0" w:color="auto"/>
                        <w:bottom w:val="none" w:sz="0" w:space="0" w:color="auto"/>
                        <w:right w:val="none" w:sz="0" w:space="0" w:color="auto"/>
                      </w:divBdr>
                    </w:div>
                    <w:div w:id="1079910203">
                      <w:marLeft w:val="0"/>
                      <w:marRight w:val="0"/>
                      <w:marTop w:val="0"/>
                      <w:marBottom w:val="0"/>
                      <w:divBdr>
                        <w:top w:val="none" w:sz="0" w:space="0" w:color="auto"/>
                        <w:left w:val="none" w:sz="0" w:space="0" w:color="auto"/>
                        <w:bottom w:val="none" w:sz="0" w:space="0" w:color="auto"/>
                        <w:right w:val="none" w:sz="0" w:space="0" w:color="auto"/>
                      </w:divBdr>
                    </w:div>
                    <w:div w:id="742485394">
                      <w:marLeft w:val="0"/>
                      <w:marRight w:val="0"/>
                      <w:marTop w:val="0"/>
                      <w:marBottom w:val="0"/>
                      <w:divBdr>
                        <w:top w:val="none" w:sz="0" w:space="0" w:color="auto"/>
                        <w:left w:val="none" w:sz="0" w:space="0" w:color="auto"/>
                        <w:bottom w:val="none" w:sz="0" w:space="0" w:color="auto"/>
                        <w:right w:val="none" w:sz="0" w:space="0" w:color="auto"/>
                      </w:divBdr>
                    </w:div>
                    <w:div w:id="607541587">
                      <w:marLeft w:val="0"/>
                      <w:marRight w:val="0"/>
                      <w:marTop w:val="0"/>
                      <w:marBottom w:val="0"/>
                      <w:divBdr>
                        <w:top w:val="none" w:sz="0" w:space="0" w:color="auto"/>
                        <w:left w:val="none" w:sz="0" w:space="0" w:color="auto"/>
                        <w:bottom w:val="none" w:sz="0" w:space="0" w:color="auto"/>
                        <w:right w:val="none" w:sz="0" w:space="0" w:color="auto"/>
                      </w:divBdr>
                    </w:div>
                    <w:div w:id="1981185926">
                      <w:marLeft w:val="0"/>
                      <w:marRight w:val="0"/>
                      <w:marTop w:val="0"/>
                      <w:marBottom w:val="0"/>
                      <w:divBdr>
                        <w:top w:val="none" w:sz="0" w:space="0" w:color="auto"/>
                        <w:left w:val="none" w:sz="0" w:space="0" w:color="auto"/>
                        <w:bottom w:val="none" w:sz="0" w:space="0" w:color="auto"/>
                        <w:right w:val="none" w:sz="0" w:space="0" w:color="auto"/>
                      </w:divBdr>
                    </w:div>
                    <w:div w:id="1922714365">
                      <w:marLeft w:val="0"/>
                      <w:marRight w:val="0"/>
                      <w:marTop w:val="0"/>
                      <w:marBottom w:val="0"/>
                      <w:divBdr>
                        <w:top w:val="none" w:sz="0" w:space="0" w:color="auto"/>
                        <w:left w:val="none" w:sz="0" w:space="0" w:color="auto"/>
                        <w:bottom w:val="none" w:sz="0" w:space="0" w:color="auto"/>
                        <w:right w:val="none" w:sz="0" w:space="0" w:color="auto"/>
                      </w:divBdr>
                    </w:div>
                    <w:div w:id="2028633666">
                      <w:marLeft w:val="0"/>
                      <w:marRight w:val="0"/>
                      <w:marTop w:val="0"/>
                      <w:marBottom w:val="0"/>
                      <w:divBdr>
                        <w:top w:val="none" w:sz="0" w:space="0" w:color="auto"/>
                        <w:left w:val="none" w:sz="0" w:space="0" w:color="auto"/>
                        <w:bottom w:val="none" w:sz="0" w:space="0" w:color="auto"/>
                        <w:right w:val="none" w:sz="0" w:space="0" w:color="auto"/>
                      </w:divBdr>
                    </w:div>
                    <w:div w:id="16856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agarafallsreview.ca/2013/04/30/fewer-niagara-youth-in-shelter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ysandgirlsclubsofcalgary.ca/programs/youth-housing-shelter/youth-housing/the-infinity-projec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s.gov.au/our-responsibilities/housing-support/programs-services/homelessness/reconne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omelesshub.ca/comingofag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hestar.com/authors.ferenc_leslie.html" TargetMode="External"/><Relationship Id="rId14" Type="http://schemas.openxmlformats.org/officeDocument/2006/relationships/hyperlink" Target="http://www.thestar.com/news/gta/2013/10/25/york_region_tackles_youth_homelessnes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bnbclarke@symaptico.ca</dc:creator>
  <cp:lastModifiedBy>bnbclarke@symaptico.ca</cp:lastModifiedBy>
  <cp:revision>3</cp:revision>
  <dcterms:created xsi:type="dcterms:W3CDTF">2015-01-29T03:13:00Z</dcterms:created>
  <dcterms:modified xsi:type="dcterms:W3CDTF">2015-01-29T14:48:00Z</dcterms:modified>
</cp:coreProperties>
</file>